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C852C" w14:textId="77777777" w:rsidR="00A254C5" w:rsidRPr="00A254C5" w:rsidRDefault="00A254C5" w:rsidP="00860BC4">
      <w:pPr>
        <w:rPr>
          <w:rFonts w:ascii="Garamond" w:hAnsi="Garamond"/>
          <w:b/>
          <w:sz w:val="24"/>
          <w:szCs w:val="24"/>
        </w:rPr>
      </w:pPr>
      <w:r w:rsidRPr="00A254C5">
        <w:rPr>
          <w:rFonts w:ascii="Garamond" w:hAnsi="Garamond"/>
          <w:b/>
          <w:sz w:val="24"/>
          <w:szCs w:val="24"/>
        </w:rPr>
        <w:t>Literary Theory</w:t>
      </w:r>
      <w:r w:rsidRPr="00A254C5">
        <w:rPr>
          <w:rFonts w:ascii="Garamond" w:hAnsi="Garamond"/>
          <w:b/>
          <w:sz w:val="24"/>
          <w:szCs w:val="24"/>
        </w:rPr>
        <w:t xml:space="preserve"> </w:t>
      </w:r>
    </w:p>
    <w:p w14:paraId="476EDACE" w14:textId="28699C4F" w:rsidR="0038295E" w:rsidRPr="00A254C5" w:rsidRDefault="0038295E" w:rsidP="00860BC4">
      <w:pPr>
        <w:rPr>
          <w:rFonts w:ascii="Garamond" w:hAnsi="Garamond"/>
          <w:b/>
          <w:sz w:val="24"/>
          <w:szCs w:val="24"/>
        </w:rPr>
      </w:pPr>
      <w:r w:rsidRPr="00A254C5">
        <w:rPr>
          <w:rFonts w:ascii="Garamond" w:hAnsi="Garamond"/>
          <w:b/>
          <w:sz w:val="24"/>
          <w:szCs w:val="24"/>
        </w:rPr>
        <w:t>Seminar</w:t>
      </w:r>
      <w:r w:rsidR="00A254C5" w:rsidRPr="00A254C5">
        <w:rPr>
          <w:rFonts w:ascii="Garamond" w:hAnsi="Garamond"/>
          <w:b/>
          <w:sz w:val="24"/>
          <w:szCs w:val="24"/>
        </w:rPr>
        <w:t>s</w:t>
      </w:r>
      <w:r w:rsidRPr="00A254C5">
        <w:rPr>
          <w:rFonts w:ascii="Garamond" w:hAnsi="Garamond"/>
          <w:b/>
          <w:sz w:val="24"/>
          <w:szCs w:val="24"/>
        </w:rPr>
        <w:t xml:space="preserve"> 1</w:t>
      </w:r>
      <w:r w:rsidR="00A254C5" w:rsidRPr="00A254C5">
        <w:rPr>
          <w:rFonts w:ascii="Garamond" w:hAnsi="Garamond"/>
          <w:b/>
          <w:sz w:val="24"/>
          <w:szCs w:val="24"/>
        </w:rPr>
        <w:t>+2</w:t>
      </w:r>
      <w:r w:rsidR="00EC61DD" w:rsidRPr="00A254C5">
        <w:rPr>
          <w:rFonts w:ascii="Garamond" w:hAnsi="Garamond"/>
          <w:b/>
          <w:sz w:val="24"/>
          <w:szCs w:val="24"/>
        </w:rPr>
        <w:t xml:space="preserve"> – </w:t>
      </w:r>
      <w:r w:rsidR="00A254C5" w:rsidRPr="00A254C5">
        <w:rPr>
          <w:rFonts w:ascii="Garamond" w:hAnsi="Garamond"/>
          <w:b/>
          <w:sz w:val="24"/>
          <w:szCs w:val="24"/>
        </w:rPr>
        <w:t>Literature and Truth</w:t>
      </w:r>
    </w:p>
    <w:p w14:paraId="02CCFA90" w14:textId="031D3B34" w:rsidR="00EC61DD" w:rsidRPr="00A254C5" w:rsidRDefault="00A254C5" w:rsidP="00860BC4">
      <w:pPr>
        <w:rPr>
          <w:rFonts w:ascii="Garamond" w:hAnsi="Garamond"/>
          <w:bCs/>
          <w:sz w:val="24"/>
          <w:szCs w:val="24"/>
        </w:rPr>
      </w:pPr>
      <w:r w:rsidRPr="00A254C5">
        <w:rPr>
          <w:rFonts w:ascii="Garamond" w:hAnsi="Garamond"/>
          <w:color w:val="3C4043"/>
          <w:spacing w:val="3"/>
          <w:sz w:val="24"/>
          <w:szCs w:val="24"/>
        </w:rPr>
        <w:t xml:space="preserve">During this seminar, we shall explore a series of texts which </w:t>
      </w:r>
      <w:r w:rsidRPr="00A254C5">
        <w:rPr>
          <w:rFonts w:ascii="Garamond" w:hAnsi="Garamond"/>
          <w:color w:val="3C4043"/>
          <w:spacing w:val="3"/>
          <w:sz w:val="24"/>
          <w:szCs w:val="24"/>
        </w:rPr>
        <w:t xml:space="preserve">deal with the idea of literature as </w:t>
      </w:r>
      <w:r w:rsidRPr="00A254C5">
        <w:rPr>
          <w:rFonts w:ascii="Garamond" w:hAnsi="Garamond"/>
          <w:b/>
          <w:bCs/>
          <w:color w:val="3C4043"/>
          <w:spacing w:val="3"/>
          <w:sz w:val="24"/>
          <w:szCs w:val="24"/>
        </w:rPr>
        <w:t>MIMESIS</w:t>
      </w:r>
      <w:r w:rsidRPr="00A254C5">
        <w:rPr>
          <w:rFonts w:ascii="Garamond" w:hAnsi="Garamond"/>
          <w:color w:val="3C4043"/>
          <w:spacing w:val="3"/>
          <w:sz w:val="24"/>
          <w:szCs w:val="24"/>
        </w:rPr>
        <w:t xml:space="preserve">, that is, as imitation of reality. We encounter first this idea in Plato and Aristotle. The </w:t>
      </w:r>
      <w:r w:rsidRPr="00A254C5">
        <w:rPr>
          <w:rFonts w:ascii="Garamond" w:hAnsi="Garamond"/>
          <w:b/>
          <w:bCs/>
          <w:color w:val="3C4043"/>
          <w:spacing w:val="3"/>
          <w:sz w:val="24"/>
          <w:szCs w:val="24"/>
        </w:rPr>
        <w:t>MIMETIC</w:t>
      </w:r>
      <w:r w:rsidRPr="00A254C5">
        <w:rPr>
          <w:rFonts w:ascii="Garamond" w:hAnsi="Garamond"/>
          <w:color w:val="3C4043"/>
          <w:spacing w:val="3"/>
          <w:sz w:val="24"/>
          <w:szCs w:val="24"/>
        </w:rPr>
        <w:t xml:space="preserve"> function of literature, </w:t>
      </w:r>
      <w:proofErr w:type="gramStart"/>
      <w:r w:rsidRPr="00A254C5">
        <w:rPr>
          <w:rFonts w:ascii="Garamond" w:hAnsi="Garamond"/>
          <w:color w:val="3C4043"/>
          <w:spacing w:val="3"/>
          <w:sz w:val="24"/>
          <w:szCs w:val="24"/>
        </w:rPr>
        <w:t>i.e.</w:t>
      </w:r>
      <w:proofErr w:type="gramEnd"/>
      <w:r w:rsidRPr="00A254C5">
        <w:rPr>
          <w:rFonts w:ascii="Garamond" w:hAnsi="Garamond"/>
          <w:color w:val="3C4043"/>
          <w:spacing w:val="3"/>
          <w:sz w:val="24"/>
          <w:szCs w:val="24"/>
        </w:rPr>
        <w:t xml:space="preserve"> that of offering a credible and faithful representation of reality, raises the question of the "truth of fiction", of the relation between </w:t>
      </w:r>
      <w:r w:rsidRPr="00A254C5">
        <w:rPr>
          <w:rFonts w:ascii="Garamond" w:hAnsi="Garamond"/>
          <w:b/>
          <w:bCs/>
          <w:color w:val="3C4043"/>
          <w:spacing w:val="3"/>
          <w:sz w:val="24"/>
          <w:szCs w:val="24"/>
        </w:rPr>
        <w:t>imagination</w:t>
      </w:r>
      <w:r w:rsidRPr="00A254C5">
        <w:rPr>
          <w:rFonts w:ascii="Garamond" w:hAnsi="Garamond"/>
          <w:color w:val="3C4043"/>
          <w:spacing w:val="3"/>
          <w:sz w:val="24"/>
          <w:szCs w:val="24"/>
        </w:rPr>
        <w:t xml:space="preserve"> and </w:t>
      </w:r>
      <w:r w:rsidRPr="00A254C5">
        <w:rPr>
          <w:rFonts w:ascii="Garamond" w:hAnsi="Garamond"/>
          <w:b/>
          <w:bCs/>
          <w:color w:val="3C4043"/>
          <w:spacing w:val="3"/>
          <w:sz w:val="24"/>
          <w:szCs w:val="24"/>
        </w:rPr>
        <w:t>reality</w:t>
      </w:r>
      <w:r w:rsidRPr="00A254C5">
        <w:rPr>
          <w:rFonts w:ascii="Garamond" w:hAnsi="Garamond"/>
          <w:color w:val="3C4043"/>
          <w:spacing w:val="3"/>
          <w:sz w:val="24"/>
          <w:szCs w:val="24"/>
        </w:rPr>
        <w:t xml:space="preserve">. </w:t>
      </w:r>
      <w:r w:rsidRPr="00A254C5">
        <w:rPr>
          <w:rFonts w:ascii="Garamond" w:hAnsi="Garamond"/>
          <w:color w:val="3C4043"/>
          <w:spacing w:val="3"/>
          <w:sz w:val="24"/>
          <w:szCs w:val="24"/>
        </w:rPr>
        <w:t xml:space="preserve">Read the attached texts and identify the </w:t>
      </w:r>
      <w:proofErr w:type="gramStart"/>
      <w:r w:rsidRPr="00A254C5">
        <w:rPr>
          <w:rFonts w:ascii="Garamond" w:hAnsi="Garamond"/>
          <w:color w:val="3C4043"/>
          <w:spacing w:val="3"/>
          <w:sz w:val="24"/>
          <w:szCs w:val="24"/>
        </w:rPr>
        <w:t>particular way</w:t>
      </w:r>
      <w:proofErr w:type="gramEnd"/>
      <w:r w:rsidRPr="00A254C5">
        <w:rPr>
          <w:rFonts w:ascii="Garamond" w:hAnsi="Garamond"/>
          <w:color w:val="3C4043"/>
          <w:spacing w:val="3"/>
          <w:sz w:val="24"/>
          <w:szCs w:val="24"/>
        </w:rPr>
        <w:t xml:space="preserve"> in which each author views this relation. Check your understanding of the texts by doing the exercise below.</w:t>
      </w:r>
    </w:p>
    <w:p w14:paraId="732EDD4D" w14:textId="77777777" w:rsidR="00A254C5" w:rsidRDefault="00A254C5" w:rsidP="00860BC4">
      <w:pPr>
        <w:rPr>
          <w:rFonts w:ascii="Garamond" w:hAnsi="Garamond"/>
          <w:b/>
          <w:sz w:val="24"/>
          <w:szCs w:val="24"/>
        </w:rPr>
      </w:pPr>
    </w:p>
    <w:p w14:paraId="0CB5251B" w14:textId="67ECC157" w:rsidR="0038295E" w:rsidRPr="00A254C5" w:rsidRDefault="00A254C5" w:rsidP="00860BC4">
      <w:pPr>
        <w:rPr>
          <w:rFonts w:ascii="Garamond" w:hAnsi="Garamond"/>
          <w:b/>
          <w:sz w:val="24"/>
          <w:szCs w:val="24"/>
        </w:rPr>
      </w:pPr>
      <w:r w:rsidRPr="00A254C5">
        <w:rPr>
          <w:rFonts w:ascii="Garamond" w:hAnsi="Garamond"/>
          <w:b/>
          <w:sz w:val="24"/>
          <w:szCs w:val="24"/>
        </w:rPr>
        <w:t xml:space="preserve">EXERCISE. </w:t>
      </w:r>
      <w:r w:rsidR="0038295E" w:rsidRPr="00A254C5">
        <w:rPr>
          <w:rFonts w:ascii="Garamond" w:hAnsi="Garamond"/>
          <w:b/>
          <w:sz w:val="24"/>
          <w:szCs w:val="24"/>
        </w:rPr>
        <w:t xml:space="preserve">The following statements are reformulations of important ideas from the four essays included in your reading assignment for the seminar. Read them carefully, then read the fragments from Aristotle, Plato, Philip Sidney, and  Edmund Burke. Identify in </w:t>
      </w:r>
      <w:r w:rsidR="00CE3E72" w:rsidRPr="00A254C5">
        <w:rPr>
          <w:rFonts w:ascii="Garamond" w:hAnsi="Garamond"/>
          <w:b/>
          <w:sz w:val="24"/>
          <w:szCs w:val="24"/>
        </w:rPr>
        <w:t xml:space="preserve">the </w:t>
      </w:r>
      <w:proofErr w:type="gramStart"/>
      <w:r w:rsidR="00CE3E72" w:rsidRPr="00A254C5">
        <w:rPr>
          <w:rFonts w:ascii="Garamond" w:hAnsi="Garamond"/>
          <w:b/>
          <w:sz w:val="24"/>
          <w:szCs w:val="24"/>
        </w:rPr>
        <w:t xml:space="preserve">latter </w:t>
      </w:r>
      <w:r w:rsidR="0038295E" w:rsidRPr="00A254C5">
        <w:rPr>
          <w:rFonts w:ascii="Garamond" w:hAnsi="Garamond"/>
          <w:b/>
          <w:sz w:val="24"/>
          <w:szCs w:val="24"/>
        </w:rPr>
        <w:t xml:space="preserve"> the</w:t>
      </w:r>
      <w:proofErr w:type="gramEnd"/>
      <w:r w:rsidR="0038295E" w:rsidRPr="00A254C5">
        <w:rPr>
          <w:rFonts w:ascii="Garamond" w:hAnsi="Garamond"/>
          <w:b/>
          <w:sz w:val="24"/>
          <w:szCs w:val="24"/>
        </w:rPr>
        <w:t xml:space="preserve"> passages which contain the ideas from the statements below and copy them </w:t>
      </w:r>
      <w:r w:rsidR="00EC61DD" w:rsidRPr="00A254C5">
        <w:rPr>
          <w:rFonts w:ascii="Garamond" w:hAnsi="Garamond"/>
          <w:b/>
          <w:sz w:val="24"/>
          <w:szCs w:val="24"/>
        </w:rPr>
        <w:t>after</w:t>
      </w:r>
      <w:r w:rsidR="0038295E" w:rsidRPr="00A254C5">
        <w:rPr>
          <w:rFonts w:ascii="Garamond" w:hAnsi="Garamond"/>
          <w:b/>
          <w:sz w:val="24"/>
          <w:szCs w:val="24"/>
        </w:rPr>
        <w:t xml:space="preserve"> each statement</w:t>
      </w:r>
      <w:r w:rsidR="00EC61DD" w:rsidRPr="00A254C5">
        <w:rPr>
          <w:rFonts w:ascii="Garamond" w:hAnsi="Garamond"/>
          <w:b/>
          <w:sz w:val="24"/>
          <w:szCs w:val="24"/>
        </w:rPr>
        <w:t>.</w:t>
      </w:r>
    </w:p>
    <w:p w14:paraId="1C5D3888" w14:textId="77777777" w:rsidR="0038295E" w:rsidRPr="00A254C5" w:rsidRDefault="0038295E" w:rsidP="00860BC4">
      <w:pPr>
        <w:rPr>
          <w:rFonts w:ascii="Garamond" w:hAnsi="Garamond"/>
          <w:b/>
          <w:sz w:val="24"/>
          <w:szCs w:val="24"/>
        </w:rPr>
      </w:pPr>
      <w:r w:rsidRPr="00A254C5">
        <w:rPr>
          <w:rFonts w:ascii="Garamond" w:hAnsi="Garamond"/>
          <w:b/>
          <w:sz w:val="24"/>
          <w:szCs w:val="24"/>
        </w:rPr>
        <w:t xml:space="preserve">Model: </w:t>
      </w:r>
    </w:p>
    <w:p w14:paraId="3F4E7AF6" w14:textId="77777777" w:rsidR="007D25FB" w:rsidRPr="00A254C5" w:rsidRDefault="007D25FB" w:rsidP="007D25FB">
      <w:pPr>
        <w:pStyle w:val="ListParagraph"/>
        <w:contextualSpacing w:val="0"/>
        <w:rPr>
          <w:rFonts w:ascii="Garamond" w:hAnsi="Garamond"/>
          <w:sz w:val="24"/>
          <w:szCs w:val="24"/>
        </w:rPr>
      </w:pPr>
      <w:r w:rsidRPr="00A254C5">
        <w:rPr>
          <w:rFonts w:ascii="Garamond" w:hAnsi="Garamond"/>
          <w:b/>
          <w:sz w:val="24"/>
          <w:szCs w:val="24"/>
        </w:rPr>
        <w:t xml:space="preserve">Statement: </w:t>
      </w:r>
      <w:r w:rsidR="00616561" w:rsidRPr="00A254C5">
        <w:rPr>
          <w:rFonts w:ascii="Garamond" w:hAnsi="Garamond"/>
          <w:sz w:val="24"/>
          <w:szCs w:val="24"/>
        </w:rPr>
        <w:t xml:space="preserve">Plot represents the way in which the events in a play are </w:t>
      </w:r>
      <w:r w:rsidR="00EC61DD" w:rsidRPr="00A254C5">
        <w:rPr>
          <w:rFonts w:ascii="Garamond" w:hAnsi="Garamond"/>
          <w:sz w:val="24"/>
          <w:szCs w:val="24"/>
        </w:rPr>
        <w:t xml:space="preserve">organized and the </w:t>
      </w:r>
      <w:r w:rsidR="00307979" w:rsidRPr="00A254C5">
        <w:rPr>
          <w:rFonts w:ascii="Garamond" w:hAnsi="Garamond"/>
          <w:sz w:val="24"/>
          <w:szCs w:val="24"/>
        </w:rPr>
        <w:t xml:space="preserve">nature of the </w:t>
      </w:r>
      <w:r w:rsidR="00EC61DD" w:rsidRPr="00A254C5">
        <w:rPr>
          <w:rFonts w:ascii="Garamond" w:hAnsi="Garamond"/>
          <w:sz w:val="24"/>
          <w:szCs w:val="24"/>
        </w:rPr>
        <w:t>actions which form the plot of a tragedy are determined by the character of the agents who perform them and by their conceptions and outlook on life.</w:t>
      </w:r>
    </w:p>
    <w:p w14:paraId="40CFF77C" w14:textId="77777777" w:rsidR="007D25FB" w:rsidRPr="00A254C5" w:rsidRDefault="007D25FB" w:rsidP="00EC61DD">
      <w:pPr>
        <w:pStyle w:val="ListParagraph"/>
        <w:shd w:val="clear" w:color="auto" w:fill="F2F2F2" w:themeFill="background1" w:themeFillShade="F2"/>
        <w:spacing w:after="0"/>
        <w:contextualSpacing w:val="0"/>
        <w:rPr>
          <w:rFonts w:ascii="Garamond" w:hAnsi="Garamond"/>
          <w:sz w:val="24"/>
          <w:szCs w:val="24"/>
        </w:rPr>
      </w:pPr>
      <w:r w:rsidRPr="00A254C5">
        <w:rPr>
          <w:rFonts w:ascii="Garamond" w:hAnsi="Garamond"/>
          <w:b/>
          <w:sz w:val="24"/>
          <w:szCs w:val="24"/>
        </w:rPr>
        <w:t>Answer:</w:t>
      </w:r>
      <w:r w:rsidRPr="00A254C5">
        <w:rPr>
          <w:rFonts w:ascii="Garamond" w:hAnsi="Garamond"/>
          <w:sz w:val="24"/>
          <w:szCs w:val="24"/>
        </w:rPr>
        <w:t xml:space="preserve"> </w:t>
      </w:r>
      <w:r w:rsidRPr="00A254C5">
        <w:rPr>
          <w:rFonts w:ascii="Garamond" w:hAnsi="Garamond"/>
          <w:b/>
          <w:sz w:val="24"/>
          <w:szCs w:val="24"/>
        </w:rPr>
        <w:t>Aristotle</w:t>
      </w:r>
      <w:r w:rsidR="00616561" w:rsidRPr="00A254C5">
        <w:rPr>
          <w:rFonts w:ascii="Garamond" w:hAnsi="Garamond"/>
          <w:sz w:val="24"/>
          <w:szCs w:val="24"/>
        </w:rPr>
        <w:t>.</w:t>
      </w:r>
    </w:p>
    <w:p w14:paraId="0556368D" w14:textId="77777777" w:rsidR="007D25FB" w:rsidRPr="00A254C5" w:rsidRDefault="00EC61DD" w:rsidP="00EC61DD">
      <w:pPr>
        <w:pStyle w:val="ListParagraph"/>
        <w:shd w:val="clear" w:color="auto" w:fill="F2F2F2" w:themeFill="background1" w:themeFillShade="F2"/>
        <w:spacing w:after="0"/>
        <w:contextualSpacing w:val="0"/>
        <w:rPr>
          <w:rFonts w:ascii="Garamond" w:hAnsi="Garamond"/>
          <w:sz w:val="24"/>
          <w:szCs w:val="24"/>
        </w:rPr>
      </w:pPr>
      <w:r w:rsidRPr="00A254C5">
        <w:rPr>
          <w:rFonts w:ascii="Garamond" w:hAnsi="Garamond"/>
          <w:sz w:val="24"/>
          <w:szCs w:val="24"/>
        </w:rPr>
        <w:t>“</w:t>
      </w:r>
      <w:r w:rsidR="00616561" w:rsidRPr="00A254C5">
        <w:rPr>
          <w:rFonts w:ascii="Garamond" w:hAnsi="Garamond"/>
          <w:sz w:val="24"/>
          <w:szCs w:val="24"/>
        </w:rPr>
        <w:t xml:space="preserve">Tragedy is the imitation of an action; and an action implies personal agents, who necessarily possess certain distinctive qualities both of character and </w:t>
      </w:r>
      <w:proofErr w:type="gramStart"/>
      <w:r w:rsidR="00616561" w:rsidRPr="00A254C5">
        <w:rPr>
          <w:rFonts w:ascii="Garamond" w:hAnsi="Garamond"/>
          <w:sz w:val="24"/>
          <w:szCs w:val="24"/>
        </w:rPr>
        <w:t>thought;</w:t>
      </w:r>
      <w:proofErr w:type="gramEnd"/>
      <w:r w:rsidR="00616561" w:rsidRPr="00A254C5">
        <w:rPr>
          <w:rFonts w:ascii="Garamond" w:hAnsi="Garamond"/>
          <w:sz w:val="24"/>
          <w:szCs w:val="24"/>
        </w:rPr>
        <w:t xml:space="preserve"> for it is by these that we qualify actions themselves, and these - thought and character - are the two natural causes from which actions spring, and on actions again all success or failure depends. Hence, the Plot is the imitation of the action - for by plot I here mean th</w:t>
      </w:r>
      <w:r w:rsidRPr="00A254C5">
        <w:rPr>
          <w:rFonts w:ascii="Garamond" w:hAnsi="Garamond"/>
          <w:sz w:val="24"/>
          <w:szCs w:val="24"/>
        </w:rPr>
        <w:t>e arrangement of the incidents.”</w:t>
      </w:r>
    </w:p>
    <w:p w14:paraId="57778548" w14:textId="77777777" w:rsidR="007D25FB" w:rsidRPr="00A254C5" w:rsidRDefault="007D25FB" w:rsidP="00860BC4">
      <w:pPr>
        <w:rPr>
          <w:rFonts w:ascii="Garamond" w:hAnsi="Garamond"/>
          <w:b/>
          <w:sz w:val="24"/>
          <w:szCs w:val="24"/>
        </w:rPr>
      </w:pPr>
    </w:p>
    <w:p w14:paraId="190F574E" w14:textId="77777777" w:rsidR="0038295E" w:rsidRPr="00A254C5" w:rsidRDefault="0038295E" w:rsidP="00860BC4">
      <w:pPr>
        <w:rPr>
          <w:rFonts w:ascii="Garamond" w:hAnsi="Garamond"/>
          <w:b/>
          <w:sz w:val="24"/>
          <w:szCs w:val="24"/>
        </w:rPr>
      </w:pPr>
      <w:r w:rsidRPr="00A254C5">
        <w:rPr>
          <w:rFonts w:ascii="Garamond" w:hAnsi="Garamond"/>
          <w:b/>
          <w:sz w:val="24"/>
          <w:szCs w:val="24"/>
        </w:rPr>
        <w:t xml:space="preserve">Try to establish in which of these four texts can the ideas from the statements below be identified. Copy the respective fragment from these </w:t>
      </w:r>
      <w:proofErr w:type="gramStart"/>
      <w:r w:rsidRPr="00A254C5">
        <w:rPr>
          <w:rFonts w:ascii="Garamond" w:hAnsi="Garamond"/>
          <w:b/>
          <w:sz w:val="24"/>
          <w:szCs w:val="24"/>
        </w:rPr>
        <w:t>authors</w:t>
      </w:r>
      <w:proofErr w:type="gramEnd"/>
      <w:r w:rsidRPr="00A254C5">
        <w:rPr>
          <w:rFonts w:ascii="Garamond" w:hAnsi="Garamond"/>
          <w:b/>
          <w:sz w:val="24"/>
          <w:szCs w:val="24"/>
        </w:rPr>
        <w:t xml:space="preserve"> </w:t>
      </w:r>
    </w:p>
    <w:p w14:paraId="7C950361" w14:textId="77777777" w:rsidR="008929C2" w:rsidRPr="00A254C5" w:rsidRDefault="008929C2"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Art a</w:t>
      </w:r>
      <w:r w:rsidR="0084107A" w:rsidRPr="00A254C5">
        <w:rPr>
          <w:rFonts w:ascii="Garamond" w:hAnsi="Garamond"/>
          <w:sz w:val="24"/>
          <w:szCs w:val="24"/>
        </w:rPr>
        <w:t>s</w:t>
      </w:r>
      <w:r w:rsidRPr="00A254C5">
        <w:rPr>
          <w:rFonts w:ascii="Garamond" w:hAnsi="Garamond"/>
          <w:sz w:val="24"/>
          <w:szCs w:val="24"/>
        </w:rPr>
        <w:t xml:space="preserve"> imitation appeals to the lower faculties of the soul, inflaming the passions and impa</w:t>
      </w:r>
      <w:r w:rsidR="00860BC4" w:rsidRPr="00A254C5">
        <w:rPr>
          <w:rFonts w:ascii="Garamond" w:hAnsi="Garamond"/>
          <w:sz w:val="24"/>
          <w:szCs w:val="24"/>
        </w:rPr>
        <w:t>i</w:t>
      </w:r>
      <w:r w:rsidRPr="00A254C5">
        <w:rPr>
          <w:rFonts w:ascii="Garamond" w:hAnsi="Garamond"/>
          <w:sz w:val="24"/>
          <w:szCs w:val="24"/>
        </w:rPr>
        <w:t>ring reason. By cultivating our irrational side, the artist can damage our sense of truth and deprive us of discernment, opening the way to evil or rendering us ridiculous.</w:t>
      </w:r>
      <w:r w:rsidR="009801CC" w:rsidRPr="00A254C5">
        <w:rPr>
          <w:rFonts w:ascii="Garamond" w:hAnsi="Garamond"/>
          <w:sz w:val="24"/>
          <w:szCs w:val="24"/>
        </w:rPr>
        <w:t xml:space="preserve"> </w:t>
      </w:r>
    </w:p>
    <w:p w14:paraId="7BAF9B58" w14:textId="77777777" w:rsidR="008929C2" w:rsidRPr="00A254C5" w:rsidRDefault="008929C2"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The power of verbal art to affect and influence our passions and emotions is much greater than that of any other imitative art, because it can open a horizon which is larger and more varied than reality and because by words we can arrange and combine objects in a new and more compelling way.</w:t>
      </w:r>
      <w:r w:rsidR="009801CC" w:rsidRPr="00A254C5">
        <w:rPr>
          <w:rFonts w:ascii="Garamond" w:hAnsi="Garamond"/>
          <w:sz w:val="24"/>
          <w:szCs w:val="24"/>
        </w:rPr>
        <w:t xml:space="preserve"> </w:t>
      </w:r>
    </w:p>
    <w:p w14:paraId="1AE76998" w14:textId="77777777" w:rsidR="008929C2" w:rsidRPr="00A254C5" w:rsidRDefault="008929C2"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lastRenderedPageBreak/>
        <w:t>Poets are not liars, as they are sometimes accused of being, because they do not deal in what is or what s not, but in what might or should be. The figurative or allegorical representations of poetry cannot be judged in the terms of common truth or immediate reality.</w:t>
      </w:r>
      <w:r w:rsidR="009801CC" w:rsidRPr="00A254C5">
        <w:rPr>
          <w:rFonts w:ascii="Garamond" w:hAnsi="Garamond"/>
          <w:sz w:val="24"/>
          <w:szCs w:val="24"/>
        </w:rPr>
        <w:t xml:space="preserve"> </w:t>
      </w:r>
    </w:p>
    <w:p w14:paraId="3ACAB1FA" w14:textId="77777777" w:rsidR="008929C2" w:rsidRPr="00A254C5" w:rsidRDefault="002A0F32"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The poet is superior to the historian – although both focus on human action, poetry is the province of the probable and the possible, which makes it more comprehensive and gives it a universal character, while history merely describes what has already happened.</w:t>
      </w:r>
      <w:r w:rsidR="009801CC" w:rsidRPr="00A254C5">
        <w:rPr>
          <w:rFonts w:ascii="Garamond" w:hAnsi="Garamond"/>
          <w:sz w:val="24"/>
          <w:szCs w:val="24"/>
        </w:rPr>
        <w:t xml:space="preserve"> </w:t>
      </w:r>
    </w:p>
    <w:p w14:paraId="0D1AA1C9" w14:textId="77777777" w:rsidR="002A0F32" w:rsidRPr="00A254C5" w:rsidRDefault="002A0F32"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Far from having a corrupting influence, wasting one’s time and nursing sinful desires and fantasies, poetry is an instrument of moral good, having the power to inculcate virtue.</w:t>
      </w:r>
      <w:r w:rsidR="009801CC" w:rsidRPr="00A254C5">
        <w:rPr>
          <w:rFonts w:ascii="Garamond" w:hAnsi="Garamond"/>
          <w:sz w:val="24"/>
          <w:szCs w:val="24"/>
        </w:rPr>
        <w:t xml:space="preserve"> </w:t>
      </w:r>
    </w:p>
    <w:p w14:paraId="51BD46F4" w14:textId="77777777" w:rsidR="002A0F32" w:rsidRPr="00A254C5" w:rsidRDefault="002A0F32"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 xml:space="preserve">Imitation is a source of pleasure because the imagination delights in achieving or tracing resemblances among things. </w:t>
      </w:r>
    </w:p>
    <w:p w14:paraId="6557DB8D" w14:textId="77777777" w:rsidR="00900CBD" w:rsidRPr="00A254C5" w:rsidRDefault="00900CBD"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Tragedy is meant to purge the spectatorsof negative emotions by arousing in them pity and fear. But fear must not be aroused by external, spectacular means; it should not come from terror or the contemplation of monstrosity. Fear in tragedy must arise from elements of poetic structure – from the plot and the course of the protagonist’s fate.</w:t>
      </w:r>
      <w:r w:rsidR="009801CC" w:rsidRPr="00A254C5">
        <w:rPr>
          <w:rFonts w:ascii="Garamond" w:hAnsi="Garamond"/>
          <w:sz w:val="24"/>
          <w:szCs w:val="24"/>
        </w:rPr>
        <w:t xml:space="preserve"> </w:t>
      </w:r>
    </w:p>
    <w:p w14:paraId="768E930D" w14:textId="77777777" w:rsidR="006B1A3B" w:rsidRPr="00A254C5" w:rsidRDefault="006B1A3B"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Imitation becomes a source of aesthetic pleasure when the represented object is satisfying for us and we do not feel the need to check it against the real, original one.</w:t>
      </w:r>
      <w:r w:rsidR="00354CE5" w:rsidRPr="00A254C5">
        <w:rPr>
          <w:rFonts w:ascii="Garamond" w:hAnsi="Garamond"/>
          <w:sz w:val="24"/>
          <w:szCs w:val="24"/>
        </w:rPr>
        <w:t xml:space="preserve"> (Burke)</w:t>
      </w:r>
    </w:p>
    <w:p w14:paraId="56AC49F7" w14:textId="77777777" w:rsidR="006B1A3B" w:rsidRPr="00A254C5" w:rsidRDefault="006B1A3B"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The imitative artist is ignorant about the objects of his imitation, but he will produce a contrary impression on the equally ignorant audience. Imitation in art is not true creation, but a</w:t>
      </w:r>
      <w:r w:rsidR="0020260A" w:rsidRPr="00A254C5">
        <w:rPr>
          <w:rFonts w:ascii="Garamond" w:hAnsi="Garamond"/>
          <w:sz w:val="24"/>
          <w:szCs w:val="24"/>
        </w:rPr>
        <w:t xml:space="preserve"> </w:t>
      </w:r>
      <w:r w:rsidRPr="00A254C5">
        <w:rPr>
          <w:rFonts w:ascii="Garamond" w:hAnsi="Garamond"/>
          <w:sz w:val="24"/>
          <w:szCs w:val="24"/>
        </w:rPr>
        <w:t xml:space="preserve">kind of irresponsible play. </w:t>
      </w:r>
    </w:p>
    <w:p w14:paraId="2A9E6678" w14:textId="77777777" w:rsidR="006B1A3B" w:rsidRPr="00A254C5" w:rsidRDefault="006B1A3B"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 xml:space="preserve">Imitation produces only images, a world of appearances, like a mirror, damaging our understanding of the true nature of the </w:t>
      </w:r>
      <w:r w:rsidR="00D66EB8" w:rsidRPr="00A254C5">
        <w:rPr>
          <w:rFonts w:ascii="Garamond" w:hAnsi="Garamond"/>
          <w:sz w:val="24"/>
          <w:szCs w:val="24"/>
        </w:rPr>
        <w:t>object.</w:t>
      </w:r>
    </w:p>
    <w:p w14:paraId="19CDC5FD" w14:textId="77777777" w:rsidR="00D66EB8" w:rsidRPr="00A254C5" w:rsidRDefault="00D66EB8"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Imitation in art has the power of transfiguring ugly and unpleasant things into objects of aesthetic delight.</w:t>
      </w:r>
      <w:r w:rsidR="009801CC" w:rsidRPr="00A254C5">
        <w:rPr>
          <w:rFonts w:ascii="Garamond" w:hAnsi="Garamond"/>
          <w:sz w:val="24"/>
          <w:szCs w:val="24"/>
        </w:rPr>
        <w:t xml:space="preserve"> </w:t>
      </w:r>
    </w:p>
    <w:p w14:paraId="06313DD3" w14:textId="77777777" w:rsidR="00D66EB8" w:rsidRPr="00A254C5" w:rsidRDefault="00D66EB8" w:rsidP="00860BC4">
      <w:pPr>
        <w:pStyle w:val="ListParagraph"/>
        <w:numPr>
          <w:ilvl w:val="0"/>
          <w:numId w:val="2"/>
        </w:numPr>
        <w:contextualSpacing w:val="0"/>
        <w:rPr>
          <w:rFonts w:ascii="Garamond" w:hAnsi="Garamond"/>
          <w:sz w:val="24"/>
          <w:szCs w:val="24"/>
        </w:rPr>
      </w:pPr>
      <w:r w:rsidRPr="00A254C5">
        <w:rPr>
          <w:rFonts w:ascii="Garamond" w:hAnsi="Garamond"/>
          <w:sz w:val="24"/>
          <w:szCs w:val="24"/>
        </w:rPr>
        <w:t>The epic and tragedy have in common the representation of noble action and a higher type of character, while comedy deals with the meaner aspects of life and human nature.</w:t>
      </w:r>
      <w:r w:rsidR="009801CC" w:rsidRPr="00A254C5">
        <w:rPr>
          <w:rFonts w:ascii="Garamond" w:hAnsi="Garamond"/>
          <w:sz w:val="24"/>
          <w:szCs w:val="24"/>
        </w:rPr>
        <w:t xml:space="preserve"> </w:t>
      </w:r>
    </w:p>
    <w:sectPr w:rsidR="00D66EB8" w:rsidRPr="00A254C5" w:rsidSect="00CE3E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63DC4"/>
    <w:multiLevelType w:val="hybridMultilevel"/>
    <w:tmpl w:val="ABBCE8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8A7A7E"/>
    <w:multiLevelType w:val="hybridMultilevel"/>
    <w:tmpl w:val="2FEE0D70"/>
    <w:lvl w:ilvl="0" w:tplc="2BC8DB8C">
      <w:start w:val="1"/>
      <w:numFmt w:val="decimal"/>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C2"/>
    <w:rsid w:val="0012588B"/>
    <w:rsid w:val="001616A2"/>
    <w:rsid w:val="0020260A"/>
    <w:rsid w:val="002A0F32"/>
    <w:rsid w:val="00307979"/>
    <w:rsid w:val="00324F87"/>
    <w:rsid w:val="00354CE5"/>
    <w:rsid w:val="0038295E"/>
    <w:rsid w:val="00475634"/>
    <w:rsid w:val="00536147"/>
    <w:rsid w:val="005F4904"/>
    <w:rsid w:val="00616561"/>
    <w:rsid w:val="00643F9C"/>
    <w:rsid w:val="006B1A3B"/>
    <w:rsid w:val="007D25FB"/>
    <w:rsid w:val="0084107A"/>
    <w:rsid w:val="00860BC4"/>
    <w:rsid w:val="008929C2"/>
    <w:rsid w:val="00900CBD"/>
    <w:rsid w:val="009801CC"/>
    <w:rsid w:val="009D104C"/>
    <w:rsid w:val="00A254C5"/>
    <w:rsid w:val="00A825C9"/>
    <w:rsid w:val="00CE3E72"/>
    <w:rsid w:val="00D66EB8"/>
    <w:rsid w:val="00EC61DD"/>
    <w:rsid w:val="00ED20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74515"/>
  <w15:docId w15:val="{1430D2A6-20EF-48F9-BC0C-9838E71F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9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dc:creator>
  <cp:lastModifiedBy>Macsiniuc Cornelia</cp:lastModifiedBy>
  <cp:revision>2</cp:revision>
  <dcterms:created xsi:type="dcterms:W3CDTF">2021-05-19T17:59:00Z</dcterms:created>
  <dcterms:modified xsi:type="dcterms:W3CDTF">2021-05-19T17:59:00Z</dcterms:modified>
</cp:coreProperties>
</file>